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Vieser Jaime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2"/>
        <w:gridCol w:w="925"/>
        <w:gridCol w:w="794"/>
        <w:gridCol w:w="614"/>
        <w:gridCol w:w="340"/>
        <w:gridCol w:w="960"/>
        <w:gridCol w:w="418"/>
        <w:gridCol w:w="850"/>
        <w:gridCol w:w="1113"/>
        <w:gridCol w:w="965"/>
        <w:gridCol w:w="12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0.7444</w:t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70,311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Reporter's children</w:t>
            </w:r>
          </w:p>
        </w:tc>
      </w:tr>
      <w:tr>
        <w:trPr/>
        <w:tc>
          <w:tcPr>
            <w:tcW w:w="19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Brushwood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Brushwood LLC. The Reporting Person is the Manager of Brushwood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Vieser Jaime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045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3263</Characters>
  <CharactersWithSpaces>3792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